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C47AC" w14:textId="7D2BE5D1" w:rsidR="00FE5635" w:rsidRPr="00F92E29" w:rsidRDefault="00FE5635" w:rsidP="00FE5635">
      <w:pPr>
        <w:pStyle w:val="paragraph"/>
        <w:numPr>
          <w:ilvl w:val="0"/>
          <w:numId w:val="3"/>
        </w:numPr>
        <w:spacing w:before="0" w:beforeAutospacing="0" w:after="0" w:afterAutospacing="0"/>
        <w:ind w:hanging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PRZECIWDZIAŁANIE CHOROBOM ZAKAŹNYM – TEST KLAUZULI INTERESU PUBLICZNEGO</w:t>
      </w:r>
      <w:r w:rsidRPr="00F92E29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5668F97" w14:textId="77777777" w:rsidR="00FE5635" w:rsidRPr="00F92E29" w:rsidRDefault="00FE5635" w:rsidP="00FE56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A9F624F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Jaki jest cel operacji przetwarzania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8B2AFF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FD3840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>Czynności mające na celu przeciwdziałanie rozprzestrzenianiu się chorób zakaźnych oraz podjęcie działań ułatwiających służbom sanitarnym dochodzenie epidemiologiczne na wypadek wykrycia, że osoba zakażona przebywała na terenie placówki.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63D141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C78105" w14:textId="041771C8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Jaka jest podstawa prawna dla operacji przetwarzania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7D8275" w14:textId="01F2FF07" w:rsidR="002C0631" w:rsidRPr="00F92E29" w:rsidRDefault="00FE5635" w:rsidP="009035E6">
      <w:pPr>
        <w:pStyle w:val="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>Zasady, tryb rozpoznawania, monitorowania sytuacji epidemiologicznej oraz podejmowania działań przeciwepidemicznych oraz zapobiegawczych w celu unieszkodliwienia źródeł zakażenia, zostały uregulowane w ustawie z dnia 5 grudnia 2008 r. o zapobieganiu oraz zwalczaniu zakażeń i chorób zakaźnych u ludzi. Powyższe kwestie regulują również specustawy, jak również wydawane na ich podstawie wytyczne służb sanitarnych</w:t>
      </w:r>
      <w:r w:rsidR="0018231C">
        <w:rPr>
          <w:rStyle w:val="normaltextrun"/>
          <w:rFonts w:asciiTheme="minorHAnsi" w:hAnsiTheme="minorHAnsi" w:cstheme="minorHAnsi"/>
          <w:sz w:val="22"/>
          <w:szCs w:val="22"/>
        </w:rPr>
        <w:t xml:space="preserve"> oraz akty prawa miejscowego</w:t>
      </w:r>
      <w:r w:rsidR="00C7424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58F6EB2" w14:textId="3C2DF0D9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968019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Jaki interes publiczny lub element władztwa publicznego będzie realizowany/wspierany przez to przetwarzanie?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BD2C54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5A65EA" w14:textId="7CD06C11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 xml:space="preserve">Ochrona życia i zdrowia </w:t>
      </w:r>
      <w:r w:rsidR="00FA1B36" w:rsidRPr="00F92E29">
        <w:rPr>
          <w:rStyle w:val="normaltextrun"/>
          <w:rFonts w:asciiTheme="minorHAnsi" w:hAnsiTheme="minorHAnsi" w:cstheme="minorHAnsi"/>
          <w:sz w:val="22"/>
          <w:szCs w:val="22"/>
        </w:rPr>
        <w:t>wychowanków</w:t>
      </w: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 xml:space="preserve">, pracowników oraz osób przebywających na terenie </w:t>
      </w:r>
      <w:r w:rsidR="00BF1C57" w:rsidRPr="00F92E29">
        <w:rPr>
          <w:rStyle w:val="normaltextrun"/>
          <w:rFonts w:asciiTheme="minorHAnsi" w:hAnsiTheme="minorHAnsi" w:cstheme="minorHAnsi"/>
          <w:sz w:val="22"/>
          <w:szCs w:val="22"/>
        </w:rPr>
        <w:t>Przedszkola</w:t>
      </w: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>, poprzez podejmowanie odpowiednich działań zapobiegawczych w celu unieszkodliwienia źródeł zakażenia i przecięcia dróg szerzenia danej choroby zakaźnej. Ułatwienie prowadzenia dochodzenia epidemiologicznego. 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047BD9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103CBA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Czy przetwarzanie jest niezbędne, aby osiągnąć jeden lub więcej konkretnych celów operacji przetwarzania?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F68004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99E820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>Tak – w przypadku wykrycia zakażenia, brak danych identyfikujących osoby przebywające na terenie placówki, uniemożliwi poinformowanie służb sanitarnych o osobach, które miały kontakt z osobą zakażoną, co utrudni przeciwdziałanie rozprzestrzenianiu się choroby zakaźnej. 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6B0931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4C500D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Czy przyjęty sposób realizacji celu nie jest nadmierny?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A7E5DA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29C1F3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>Nie – podjęcie odpowiednich kroków, a tym samym pobieranie niezbędnych danych osobowych (dane identyfikacyjne, dane kontaktowe i inne, np. informacja o temperaturze ciała, zbieranie informacji na temat powrotu z krajów zagrożonych występowaniem choroby zakaźnej w przypadku ogłoszenia stanu epidemii na terenie Polski), pozwala na zapewnienie bezpieczeństwa osób przebywających na terenie placówki i nie jest nadmierne w stosunku do występującego zagrożenia zdrowia oraz życia. 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025487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71A34B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Czy prawa i wolności osób, których dane dotyczą są wystarczająco chronione?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9275CB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BDEF33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>Dostęp do danych osobowych jest ograniczony do osób posiadających stosowne upoważnienie, w tym upoważnienie do przetwarzania szczególnych kategorii danych osobowych. Zgromadzone dane osobowe są przechowywane w szafach zamykanych na klucz, a w przypadku danych dotyczących zdrowia, o ile takie zostały pobrane, w szafach wzmocnionych (np. metalowych, sejfach).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8E3425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734743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>Tego rodzaju praktyka stanowi odpowiednie zabezpieczenie interesów praw i wolności osób fizycznych.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818453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BE135C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Czy osoby, których dane dotyczą spodziewają się przetwarzania ich danych w omawianym zakresie? 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F97489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F87A84" w14:textId="3BA156B2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>Przy wejściu do </w:t>
      </w:r>
      <w:r w:rsidR="00BF1C57" w:rsidRPr="00F92E29">
        <w:rPr>
          <w:rStyle w:val="normaltextrun"/>
          <w:rFonts w:asciiTheme="minorHAnsi" w:hAnsiTheme="minorHAnsi" w:cstheme="minorHAnsi"/>
          <w:sz w:val="22"/>
          <w:szCs w:val="22"/>
        </w:rPr>
        <w:t>Przedszkola</w:t>
      </w: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>, na tablicy informacyjnej pojawia się informacja na temat przetwarzania danych osobowych. Jednocześnie formularze, na których są pobierane dane osobowe, zostały uzupełnione o skróconą klauzulę informacyjną odwołującą się w swojej treści do klauzuli informacyjnej, zamieszczonej na stronie www placówki. W ten sposób realizowana jest podstawowa zasada ochrony danych osobowych – zasada transparentności. Dzięki temu poszczególne osoby mają wiedzę i świadomość, w jaki sposób i w jakim celu ich dane osobowe są przetwarzane.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81167C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48688B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Czy osoby, których dane dotyczą mogą sprzeciwić się takiemu przetwarzaniu ich danych osobowych?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DF59A3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7EA472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>Realnie nie – dane osobowe są przetwarzane w wykonaniu zadań publicznych.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778846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B3BDA0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Jaki jest charakter przetwarzanych danych? Czy dane tego rodzaju podlegają specjalnej ochronie na gruncie RODO? 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7E4E95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999175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>Dane zwykłe, jak również szczególne kategorie danych (dane dotyczące zdrowia).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6DFB7E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55B6E9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Jakie zabezpieczenia zastosowano? 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56F3F2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D94295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sz w:val="22"/>
          <w:szCs w:val="22"/>
        </w:rPr>
        <w:t>Zabezpieczenia fizyczne – dokumenty są przechowywane w szafach zamykanych na klucz. Dokumenty zawierające dane na temat zdrowia zostały dodatkowo zabezpieczone poprzez umieszczenie ich w szafach wzmocnionych (np. metalowych, sejfach). Dostęp do danych osobowych jest ograniczony do osób posiadających stosowne upoważnienie, w tym upoważnienie do przetwarzania szczególnych kategorii danych osobowych.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DC4CC2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79876A" w14:textId="77777777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Wynik analizy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4CDEA7" w14:textId="77777777" w:rsidR="00FE5635" w:rsidRPr="00F92E29" w:rsidRDefault="00FE5635" w:rsidP="00FE5635">
      <w:pPr>
        <w:pStyle w:val="paragraph"/>
        <w:spacing w:before="0" w:beforeAutospacing="0" w:after="0" w:afterAutospacing="0"/>
        <w:ind w:firstLine="705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066AEF" w14:textId="2996B0D6" w:rsidR="00FE5635" w:rsidRPr="00F92E29" w:rsidRDefault="00FE5635" w:rsidP="00FE56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Należy uznać, że podejmowanie czynności mających na celu przeciwdziałanie chorobom zakaźnym jest działaniem </w:t>
      </w:r>
      <w:r w:rsidR="008E74FA"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Przedszkola</w:t>
      </w: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nakierowanym na realizację zadania w interesie publicznym – w postaci zapewnienia ochrony zdrowia i życia osób przebywających na terenie placówki. Sposób działania </w:t>
      </w:r>
      <w:r w:rsidR="008E74FA"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Przedszkola</w:t>
      </w: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 w tym obszarze nie skutkuje naruszeniem praw i wolności osób, których dane dotyczą. Ponadto, przedmiotowe działania pozwalają placówce na realizację jej podstawowego zadania, jakim jest zapewnienie </w:t>
      </w:r>
      <w:r w:rsidR="00F5197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opieki wychowankom</w:t>
      </w:r>
      <w:r w:rsidRPr="00F92E2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 </w:t>
      </w:r>
      <w:r w:rsidRPr="00F92E2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412A7E" w14:textId="77777777" w:rsidR="00FE5635" w:rsidRPr="00F92E29" w:rsidRDefault="00FE5635" w:rsidP="00FE56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92E29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673C6AD" w14:textId="77777777" w:rsidR="00A46E8D" w:rsidRPr="00F92E29" w:rsidRDefault="00A46E8D">
      <w:pPr>
        <w:rPr>
          <w:rFonts w:cstheme="minorHAnsi"/>
        </w:rPr>
      </w:pPr>
    </w:p>
    <w:sectPr w:rsidR="00A46E8D" w:rsidRPr="00F92E2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5F8B4" w14:textId="77777777" w:rsidR="00B64A82" w:rsidRDefault="00B64A82" w:rsidP="00BB2330">
      <w:pPr>
        <w:spacing w:after="0" w:line="240" w:lineRule="auto"/>
      </w:pPr>
      <w:r>
        <w:separator/>
      </w:r>
    </w:p>
  </w:endnote>
  <w:endnote w:type="continuationSeparator" w:id="0">
    <w:p w14:paraId="5699E7FA" w14:textId="77777777" w:rsidR="00B64A82" w:rsidRDefault="00B64A82" w:rsidP="00BB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0FB0" w14:textId="77777777" w:rsidR="00B64A82" w:rsidRDefault="00B64A82" w:rsidP="00BB2330">
      <w:pPr>
        <w:spacing w:after="0" w:line="240" w:lineRule="auto"/>
      </w:pPr>
      <w:r>
        <w:separator/>
      </w:r>
    </w:p>
  </w:footnote>
  <w:footnote w:type="continuationSeparator" w:id="0">
    <w:p w14:paraId="09E59B42" w14:textId="77777777" w:rsidR="00B64A82" w:rsidRDefault="00B64A82" w:rsidP="00BB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C374E" w14:textId="205F7965" w:rsidR="00BB2330" w:rsidRDefault="00BB2330" w:rsidP="00BB2330">
    <w:pPr>
      <w:pStyle w:val="Nagwek"/>
      <w:jc w:val="right"/>
    </w:pPr>
    <w:r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ED4D5B">
      <w:rPr>
        <w:rFonts w:ascii="Calibri" w:eastAsia="Calibri" w:hAnsi="Calibri" w:cs="Calibri"/>
        <w:sz w:val="20"/>
        <w:szCs w:val="20"/>
      </w:rPr>
      <w:t>f</w:t>
    </w:r>
    <w:r>
      <w:rPr>
        <w:rFonts w:ascii="Calibri" w:eastAsia="Calibri" w:hAnsi="Calibri" w:cs="Calibri"/>
        <w:sz w:val="20"/>
        <w:szCs w:val="20"/>
      </w:rPr>
      <w:t xml:space="preserve"> – </w:t>
    </w:r>
    <w:r w:rsidR="00BB16FF">
      <w:rPr>
        <w:rFonts w:ascii="Calibri" w:eastAsia="Calibri" w:hAnsi="Calibri" w:cs="Calibri"/>
        <w:sz w:val="20"/>
        <w:szCs w:val="20"/>
      </w:rPr>
      <w:t>Przedszkole nr 18</w:t>
    </w:r>
  </w:p>
  <w:p w14:paraId="67AE50AE" w14:textId="77777777" w:rsidR="00BB2330" w:rsidRDefault="00BB2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93E"/>
    <w:multiLevelType w:val="hybridMultilevel"/>
    <w:tmpl w:val="5F72ED52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668"/>
    <w:multiLevelType w:val="multilevel"/>
    <w:tmpl w:val="40020F80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00B18"/>
    <w:multiLevelType w:val="hybridMultilevel"/>
    <w:tmpl w:val="C6D675B2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35"/>
    <w:rsid w:val="0018231C"/>
    <w:rsid w:val="002C0631"/>
    <w:rsid w:val="00450FBD"/>
    <w:rsid w:val="004A08D5"/>
    <w:rsid w:val="00692B68"/>
    <w:rsid w:val="008E74FA"/>
    <w:rsid w:val="009035E6"/>
    <w:rsid w:val="00945907"/>
    <w:rsid w:val="00A46E8D"/>
    <w:rsid w:val="00B64A82"/>
    <w:rsid w:val="00BB16FF"/>
    <w:rsid w:val="00BB2330"/>
    <w:rsid w:val="00BF1C57"/>
    <w:rsid w:val="00C74244"/>
    <w:rsid w:val="00D708FD"/>
    <w:rsid w:val="00ED4D5B"/>
    <w:rsid w:val="00F51971"/>
    <w:rsid w:val="00F92E29"/>
    <w:rsid w:val="00FA1B36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B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E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635"/>
  </w:style>
  <w:style w:type="character" w:customStyle="1" w:styleId="eop">
    <w:name w:val="eop"/>
    <w:basedOn w:val="Domylnaczcionkaakapitu"/>
    <w:rsid w:val="00FE5635"/>
  </w:style>
  <w:style w:type="paragraph" w:styleId="Nagwek">
    <w:name w:val="header"/>
    <w:basedOn w:val="Normalny"/>
    <w:link w:val="NagwekZnak"/>
    <w:uiPriority w:val="99"/>
    <w:unhideWhenUsed/>
    <w:rsid w:val="00BB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330"/>
  </w:style>
  <w:style w:type="paragraph" w:styleId="Stopka">
    <w:name w:val="footer"/>
    <w:basedOn w:val="Normalny"/>
    <w:link w:val="StopkaZnak"/>
    <w:uiPriority w:val="99"/>
    <w:unhideWhenUsed/>
    <w:rsid w:val="00BB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E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635"/>
  </w:style>
  <w:style w:type="character" w:customStyle="1" w:styleId="eop">
    <w:name w:val="eop"/>
    <w:basedOn w:val="Domylnaczcionkaakapitu"/>
    <w:rsid w:val="00FE5635"/>
  </w:style>
  <w:style w:type="paragraph" w:styleId="Nagwek">
    <w:name w:val="header"/>
    <w:basedOn w:val="Normalny"/>
    <w:link w:val="NagwekZnak"/>
    <w:uiPriority w:val="99"/>
    <w:unhideWhenUsed/>
    <w:rsid w:val="00BB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330"/>
  </w:style>
  <w:style w:type="paragraph" w:styleId="Stopka">
    <w:name w:val="footer"/>
    <w:basedOn w:val="Normalny"/>
    <w:link w:val="StopkaZnak"/>
    <w:uiPriority w:val="99"/>
    <w:unhideWhenUsed/>
    <w:rsid w:val="00BB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4ED57-3165-4B98-A1AB-0226A0BDD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5670E-58FE-4A3F-B56F-556803317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008EA-18D6-4431-9CC4-3CD1A801A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Benderska, Prawnik/Audytor</dc:creator>
  <cp:lastModifiedBy>Walczak-Iżycka Lidia, Teresa</cp:lastModifiedBy>
  <cp:revision>2</cp:revision>
  <cp:lastPrinted>2020-11-10T08:40:00Z</cp:lastPrinted>
  <dcterms:created xsi:type="dcterms:W3CDTF">2020-11-10T08:40:00Z</dcterms:created>
  <dcterms:modified xsi:type="dcterms:W3CDTF">2020-11-10T08:40:00Z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